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55" w:rsidRPr="004F72FD" w:rsidRDefault="00817555" w:rsidP="004F72FD">
      <w:pPr>
        <w:pStyle w:val="newncpi0"/>
        <w:spacing w:before="0" w:after="0"/>
        <w:ind w:firstLine="284"/>
        <w:jc w:val="center"/>
        <w:divId w:val="1965185564"/>
        <w:rPr>
          <w:sz w:val="22"/>
          <w:szCs w:val="22"/>
        </w:rPr>
      </w:pPr>
      <w:bookmarkStart w:id="0" w:name="a2"/>
      <w:bookmarkEnd w:id="0"/>
      <w:r w:rsidRPr="004F72FD">
        <w:rPr>
          <w:rStyle w:val="name"/>
          <w:sz w:val="22"/>
          <w:szCs w:val="22"/>
        </w:rPr>
        <w:t>ПОСТАНОВЛЕНИЕ </w:t>
      </w:r>
      <w:r w:rsidRPr="004F72FD">
        <w:rPr>
          <w:rStyle w:val="promulgator"/>
          <w:sz w:val="22"/>
          <w:szCs w:val="22"/>
        </w:rPr>
        <w:t>СОВЕТА МИНИСТРОВ РЕСПУБЛИКИ БЕЛАРУСЬ</w:t>
      </w:r>
    </w:p>
    <w:p w:rsidR="00817555" w:rsidRPr="004F72FD" w:rsidRDefault="00817555" w:rsidP="004F72FD">
      <w:pPr>
        <w:pStyle w:val="newncpi"/>
        <w:spacing w:before="0" w:after="0"/>
        <w:ind w:firstLine="284"/>
        <w:jc w:val="center"/>
        <w:divId w:val="1965185564"/>
        <w:rPr>
          <w:sz w:val="22"/>
          <w:szCs w:val="22"/>
        </w:rPr>
      </w:pPr>
      <w:r w:rsidRPr="004F72FD">
        <w:rPr>
          <w:rStyle w:val="datepr"/>
          <w:sz w:val="22"/>
          <w:szCs w:val="22"/>
        </w:rPr>
        <w:t>22 июля 2020 г.</w:t>
      </w:r>
      <w:r w:rsidRPr="004F72FD">
        <w:rPr>
          <w:rStyle w:val="number"/>
          <w:sz w:val="22"/>
          <w:szCs w:val="22"/>
        </w:rPr>
        <w:t xml:space="preserve"> № 430</w:t>
      </w:r>
    </w:p>
    <w:p w:rsidR="00817555" w:rsidRPr="004F72FD" w:rsidRDefault="00817555" w:rsidP="004F72FD">
      <w:pPr>
        <w:pStyle w:val="titlencpi"/>
        <w:spacing w:before="0" w:after="0"/>
        <w:ind w:right="0"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>О порядке определения размеров (пределов) территорий для выполнения работ по поддержанию их надлежащего санитарного состояния</w:t>
      </w:r>
    </w:p>
    <w:p w:rsidR="00817555" w:rsidRPr="004F72FD" w:rsidRDefault="00817555" w:rsidP="004F72FD">
      <w:pPr>
        <w:pStyle w:val="preamble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 xml:space="preserve">На основании </w:t>
      </w:r>
      <w:hyperlink r:id="rId4" w:anchor="a233" w:tooltip="+" w:history="1">
        <w:r w:rsidRPr="004F72FD">
          <w:rPr>
            <w:rStyle w:val="a3"/>
            <w:color w:val="auto"/>
            <w:sz w:val="22"/>
            <w:szCs w:val="22"/>
          </w:rPr>
          <w:t>абзаца седьмого</w:t>
        </w:r>
      </w:hyperlink>
      <w:r w:rsidRPr="004F72FD">
        <w:rPr>
          <w:sz w:val="22"/>
          <w:szCs w:val="22"/>
        </w:rPr>
        <w:t xml:space="preserve"> статьи 43, </w:t>
      </w:r>
      <w:hyperlink r:id="rId5" w:anchor="a234" w:tooltip="+" w:history="1">
        <w:r w:rsidRPr="004F72FD">
          <w:rPr>
            <w:rStyle w:val="a3"/>
            <w:color w:val="auto"/>
            <w:sz w:val="22"/>
            <w:szCs w:val="22"/>
          </w:rPr>
          <w:t>абзаца пятого</w:t>
        </w:r>
      </w:hyperlink>
      <w:r w:rsidRPr="004F72FD">
        <w:rPr>
          <w:sz w:val="22"/>
          <w:szCs w:val="22"/>
        </w:rPr>
        <w:t xml:space="preserve"> статьи 44 и </w:t>
      </w:r>
      <w:hyperlink r:id="rId6" w:anchor="a235" w:tooltip="+" w:history="1">
        <w:r w:rsidRPr="004F72FD">
          <w:rPr>
            <w:rStyle w:val="a3"/>
            <w:color w:val="auto"/>
            <w:sz w:val="22"/>
            <w:szCs w:val="22"/>
          </w:rPr>
          <w:t>абзаца тридцать первого</w:t>
        </w:r>
      </w:hyperlink>
      <w:r w:rsidRPr="004F72FD">
        <w:rPr>
          <w:sz w:val="22"/>
          <w:szCs w:val="22"/>
        </w:rPr>
        <w:t xml:space="preserve"> статьи 45 Закона Республики Беларусь от 4 января 2010 г. № 108-З «О местном управлении и самоуправлении в Республике Беларусь» Совет Министров Республики Беларусь ПОСТАНОВЛЯЕТ:</w:t>
      </w:r>
    </w:p>
    <w:p w:rsidR="00817555" w:rsidRPr="004F72FD" w:rsidRDefault="00817555" w:rsidP="004F72FD">
      <w:pPr>
        <w:pStyle w:val="point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 xml:space="preserve">1. Утвердить </w:t>
      </w:r>
      <w:hyperlink w:anchor="a1" w:tooltip="+" w:history="1">
        <w:r w:rsidRPr="004F72FD">
          <w:rPr>
            <w:rStyle w:val="a3"/>
            <w:color w:val="auto"/>
            <w:sz w:val="22"/>
            <w:szCs w:val="22"/>
          </w:rPr>
          <w:t>Положение</w:t>
        </w:r>
      </w:hyperlink>
      <w:r w:rsidRPr="004F72FD">
        <w:rPr>
          <w:sz w:val="22"/>
          <w:szCs w:val="22"/>
        </w:rPr>
        <w:t xml:space="preserve"> о порядке определения размеров (пределов) территорий земель общего пользования населенных пунктов для выполнения работ по поддержанию их надлежащего санитарного состояния (прилагается).</w:t>
      </w:r>
    </w:p>
    <w:p w:rsidR="00817555" w:rsidRPr="004F72FD" w:rsidRDefault="00817555" w:rsidP="004F72FD">
      <w:pPr>
        <w:pStyle w:val="point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>2. Министерству жилищно-коммунального хозяйства при необходимости разъяснять вопросы применения настоящего постановления.</w:t>
      </w:r>
    </w:p>
    <w:p w:rsidR="00817555" w:rsidRPr="004F72FD" w:rsidRDefault="00817555" w:rsidP="004F72FD">
      <w:pPr>
        <w:pStyle w:val="point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>3. Настоящее постановление вступает в силу после его официального опубликования.</w:t>
      </w:r>
    </w:p>
    <w:p w:rsidR="00817555" w:rsidRPr="004F72FD" w:rsidRDefault="00817555" w:rsidP="004F72FD">
      <w:pPr>
        <w:pStyle w:val="newncpi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33"/>
        <w:gridCol w:w="5134"/>
      </w:tblGrid>
      <w:tr w:rsidR="00817555" w:rsidRPr="004F72FD">
        <w:trPr>
          <w:divId w:val="196518556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7555" w:rsidRPr="004F72FD" w:rsidRDefault="00817555" w:rsidP="004F72FD">
            <w:pPr>
              <w:pStyle w:val="newncpi0"/>
              <w:spacing w:before="0" w:after="0"/>
              <w:ind w:firstLine="284"/>
              <w:jc w:val="left"/>
              <w:rPr>
                <w:sz w:val="22"/>
                <w:szCs w:val="22"/>
              </w:rPr>
            </w:pPr>
            <w:r w:rsidRPr="004F72FD">
              <w:rPr>
                <w:rStyle w:val="post"/>
              </w:rPr>
              <w:t>Премьер-министр Республики Беларусь</w:t>
            </w:r>
          </w:p>
          <w:p w:rsidR="00817555" w:rsidRPr="004F72FD" w:rsidRDefault="00817555" w:rsidP="004F72F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4F72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7555" w:rsidRPr="004F72FD" w:rsidRDefault="00817555" w:rsidP="004F72FD">
            <w:pPr>
              <w:pStyle w:val="newncpi0"/>
              <w:spacing w:before="0" w:after="0"/>
              <w:ind w:firstLine="284"/>
              <w:jc w:val="right"/>
              <w:rPr>
                <w:sz w:val="22"/>
                <w:szCs w:val="22"/>
              </w:rPr>
            </w:pPr>
            <w:r w:rsidRPr="004F72FD">
              <w:rPr>
                <w:rStyle w:val="pers"/>
              </w:rPr>
              <w:t>Р.Головченко</w:t>
            </w:r>
          </w:p>
          <w:p w:rsidR="00817555" w:rsidRPr="004F72FD" w:rsidRDefault="00817555" w:rsidP="004F72F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4F72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17555" w:rsidRPr="004F72FD" w:rsidRDefault="00817555" w:rsidP="004F72FD">
      <w:pPr>
        <w:pStyle w:val="newncpi0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> </w:t>
      </w:r>
    </w:p>
    <w:p w:rsidR="00817555" w:rsidRPr="004F72FD" w:rsidRDefault="00817555" w:rsidP="004F72FD">
      <w:pPr>
        <w:pStyle w:val="titleu"/>
        <w:spacing w:before="0" w:after="0"/>
        <w:ind w:firstLine="284"/>
        <w:divId w:val="1965185564"/>
        <w:rPr>
          <w:sz w:val="22"/>
          <w:szCs w:val="22"/>
        </w:rPr>
      </w:pPr>
      <w:bookmarkStart w:id="1" w:name="a1"/>
      <w:bookmarkEnd w:id="1"/>
      <w:r w:rsidRPr="004F72FD">
        <w:rPr>
          <w:sz w:val="22"/>
          <w:szCs w:val="22"/>
        </w:rPr>
        <w:t>ПОЛОЖЕНИЕ</w:t>
      </w:r>
      <w:r w:rsidRPr="004F72FD">
        <w:rPr>
          <w:sz w:val="22"/>
          <w:szCs w:val="22"/>
        </w:rPr>
        <w:br/>
        <w:t>о порядке определения размеров (пределов) территорий земель общего пользования населенных пунктов для выполнения работ по поддержанию их надлежащего санитарного состояния</w:t>
      </w:r>
    </w:p>
    <w:p w:rsidR="00817555" w:rsidRPr="004F72FD" w:rsidRDefault="00817555" w:rsidP="004F72FD">
      <w:pPr>
        <w:pStyle w:val="point"/>
        <w:spacing w:before="0" w:after="0"/>
        <w:ind w:firstLine="284"/>
        <w:divId w:val="1965185564"/>
        <w:rPr>
          <w:sz w:val="22"/>
          <w:szCs w:val="22"/>
        </w:rPr>
      </w:pPr>
      <w:bookmarkStart w:id="2" w:name="a3"/>
      <w:bookmarkEnd w:id="2"/>
      <w:r w:rsidRPr="004F72FD">
        <w:rPr>
          <w:sz w:val="22"/>
          <w:szCs w:val="22"/>
        </w:rPr>
        <w:t>1. </w:t>
      </w:r>
      <w:proofErr w:type="gramStart"/>
      <w:r w:rsidRPr="004F72FD">
        <w:rPr>
          <w:sz w:val="22"/>
          <w:szCs w:val="22"/>
        </w:rPr>
        <w:t>Настоящим Положением устанавливаются порядок определения размеров (пределов) территорий земель общего пользования населенных пунктов, в том числе прилегающих к предоставленным юридическим лицам, индивидуальным предпринимателям (находящимся у них) земельным участкам и прилегающих к предоставленным гражданам (находящимся у них) земельным участкам (далее, если не установлено иное, – соответствующие территории), перечень работ по поддержанию надлежащего санитарного состояния соответствующих территорий и периодичность их выполнения.</w:t>
      </w:r>
      <w:proofErr w:type="gramEnd"/>
    </w:p>
    <w:p w:rsidR="00817555" w:rsidRPr="004F72FD" w:rsidRDefault="00817555" w:rsidP="004F72FD">
      <w:pPr>
        <w:pStyle w:val="point"/>
        <w:spacing w:before="0" w:after="0"/>
        <w:ind w:firstLine="284"/>
        <w:divId w:val="1965185564"/>
        <w:rPr>
          <w:sz w:val="22"/>
          <w:szCs w:val="22"/>
        </w:rPr>
      </w:pPr>
      <w:bookmarkStart w:id="3" w:name="a7"/>
      <w:bookmarkEnd w:id="3"/>
      <w:r w:rsidRPr="004F72FD">
        <w:rPr>
          <w:sz w:val="22"/>
          <w:szCs w:val="22"/>
        </w:rPr>
        <w:t>2. Определение размеров (пределов) соответствующих территорий осуществляется исполнительными комитетами базового и первичного территориальных уровней путем принятия решения о привлечении юридических лиц, индивидуальных предпринимателей, граждан к выполнению работ по поддержанию надлежащего санитарного состояния соответствующих территорий (далее, если не установлено иное, – решение).</w:t>
      </w:r>
    </w:p>
    <w:p w:rsidR="00817555" w:rsidRPr="004F72FD" w:rsidRDefault="00817555" w:rsidP="004F72FD">
      <w:pPr>
        <w:pStyle w:val="newncpi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>Лица, указанные в </w:t>
      </w:r>
      <w:hyperlink w:anchor="a3" w:tooltip="+" w:history="1">
        <w:r w:rsidRPr="004F72FD">
          <w:rPr>
            <w:rStyle w:val="a3"/>
            <w:color w:val="auto"/>
            <w:sz w:val="22"/>
            <w:szCs w:val="22"/>
          </w:rPr>
          <w:t>пункте 1</w:t>
        </w:r>
      </w:hyperlink>
      <w:r w:rsidRPr="004F72FD">
        <w:rPr>
          <w:sz w:val="22"/>
          <w:szCs w:val="22"/>
        </w:rPr>
        <w:t xml:space="preserve"> настоящего Положения, имеют право обратиться в соответствии с </w:t>
      </w:r>
      <w:hyperlink r:id="rId7" w:anchor="a7" w:tooltip="+" w:history="1">
        <w:r w:rsidRPr="004F72FD">
          <w:rPr>
            <w:rStyle w:val="a3"/>
            <w:color w:val="auto"/>
            <w:sz w:val="22"/>
            <w:szCs w:val="22"/>
          </w:rPr>
          <w:t>Законом</w:t>
        </w:r>
      </w:hyperlink>
      <w:r w:rsidRPr="004F72FD">
        <w:rPr>
          <w:sz w:val="22"/>
          <w:szCs w:val="22"/>
        </w:rPr>
        <w:t xml:space="preserve"> Республики Беларусь от 18 июля 2011 г. № 300-З «Об обращениях граждан и юридических лиц» для принятия, изменения (в том числе определения размеров (пределов) соответствующих территорий), признания утратившим силу решения.</w:t>
      </w:r>
    </w:p>
    <w:p w:rsidR="00817555" w:rsidRPr="004F72FD" w:rsidRDefault="00817555" w:rsidP="004F72FD">
      <w:pPr>
        <w:pStyle w:val="newncpi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>Признание утратившими силу и изменение решений осуществляются местными исполнительными и распорядительными органами, принявшими такие решения.</w:t>
      </w:r>
    </w:p>
    <w:p w:rsidR="00817555" w:rsidRPr="004F72FD" w:rsidRDefault="00817555" w:rsidP="004F72FD">
      <w:pPr>
        <w:pStyle w:val="newncpi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>Принятое решение о привлечении лиц (его изменении, признании утратившим силу) направляется заинтересованным лицам в течение пяти рабочих дней после его принятия.</w:t>
      </w:r>
    </w:p>
    <w:p w:rsidR="00817555" w:rsidRPr="004F72FD" w:rsidRDefault="00817555" w:rsidP="004F72FD">
      <w:pPr>
        <w:pStyle w:val="newncpi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 xml:space="preserve">Информация о принятом </w:t>
      </w:r>
      <w:proofErr w:type="gramStart"/>
      <w:r w:rsidRPr="004F72FD">
        <w:rPr>
          <w:sz w:val="22"/>
          <w:szCs w:val="22"/>
        </w:rPr>
        <w:t>решении</w:t>
      </w:r>
      <w:proofErr w:type="gramEnd"/>
      <w:r w:rsidRPr="004F72FD">
        <w:rPr>
          <w:sz w:val="22"/>
          <w:szCs w:val="22"/>
        </w:rPr>
        <w:t xml:space="preserve"> о привлечении (его изменении, признании утратившим силу) размещается на информационных стендах, официальных сайтах местных исполнительных и распорядительных органов в глобальной компьютерной сети Интернет и может распространяться иными доступными способами.</w:t>
      </w:r>
    </w:p>
    <w:p w:rsidR="00817555" w:rsidRPr="004F72FD" w:rsidRDefault="00817555" w:rsidP="004F72FD">
      <w:pPr>
        <w:pStyle w:val="point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 xml:space="preserve">3. На соответствующих территориях выполняются работы по поддержанию их надлежащего санитарного состояния с периодичностью согласно </w:t>
      </w:r>
      <w:hyperlink w:anchor="a5" w:tooltip="+" w:history="1">
        <w:r w:rsidRPr="004F72FD">
          <w:rPr>
            <w:rStyle w:val="a3"/>
            <w:color w:val="auto"/>
            <w:sz w:val="22"/>
            <w:szCs w:val="22"/>
          </w:rPr>
          <w:t>приложению</w:t>
        </w:r>
      </w:hyperlink>
      <w:r w:rsidRPr="004F72FD">
        <w:rPr>
          <w:sz w:val="22"/>
          <w:szCs w:val="22"/>
        </w:rPr>
        <w:t>.</w:t>
      </w:r>
    </w:p>
    <w:p w:rsidR="00817555" w:rsidRPr="004F72FD" w:rsidRDefault="00817555" w:rsidP="004F72FD">
      <w:pPr>
        <w:pStyle w:val="point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>4. </w:t>
      </w:r>
      <w:proofErr w:type="gramStart"/>
      <w:r w:rsidRPr="004F72FD">
        <w:rPr>
          <w:sz w:val="22"/>
          <w:szCs w:val="22"/>
        </w:rPr>
        <w:t>Размеры (пределы) соответствующей территории устанавливаются исполнительными комитетами базового и первичного территориальных уровней на основании сведений, внесенных в единый государственный регистр недвижимого имущества, прав на него и сделок с ним (в части назначения капитального строения (здания, сооружения) и земельно-кадастровую документацию (в части границы земельного участка), согласно параметрам, указанным в </w:t>
      </w:r>
      <w:hyperlink w:anchor="a4" w:tooltip="+" w:history="1">
        <w:r w:rsidRPr="004F72FD">
          <w:rPr>
            <w:rStyle w:val="a3"/>
            <w:color w:val="auto"/>
            <w:sz w:val="22"/>
            <w:szCs w:val="22"/>
          </w:rPr>
          <w:t>пункте 5</w:t>
        </w:r>
      </w:hyperlink>
      <w:r w:rsidRPr="004F72FD">
        <w:rPr>
          <w:sz w:val="22"/>
          <w:szCs w:val="22"/>
        </w:rPr>
        <w:t xml:space="preserve"> настоящего Положения.</w:t>
      </w:r>
      <w:proofErr w:type="gramEnd"/>
    </w:p>
    <w:p w:rsidR="00817555" w:rsidRPr="004F72FD" w:rsidRDefault="00817555" w:rsidP="004F72FD">
      <w:pPr>
        <w:pStyle w:val="point"/>
        <w:spacing w:before="0" w:after="0"/>
        <w:ind w:firstLine="284"/>
        <w:divId w:val="1965185564"/>
        <w:rPr>
          <w:sz w:val="22"/>
          <w:szCs w:val="22"/>
        </w:rPr>
      </w:pPr>
      <w:bookmarkStart w:id="4" w:name="a4"/>
      <w:bookmarkEnd w:id="4"/>
      <w:r w:rsidRPr="004F72FD">
        <w:rPr>
          <w:sz w:val="22"/>
          <w:szCs w:val="22"/>
        </w:rPr>
        <w:t>5. Размеры (пределы) соответствующих территорий при привлечении юридических лиц, индивидуальных предпринимателей для выполнения работ по поддержанию надлежащего санитарного состояния устанавливаются исходя из следующих параметров:</w:t>
      </w:r>
    </w:p>
    <w:p w:rsidR="00817555" w:rsidRPr="004F72FD" w:rsidRDefault="00817555" w:rsidP="004F72FD">
      <w:pPr>
        <w:pStyle w:val="newncpi"/>
        <w:spacing w:before="0" w:after="0"/>
        <w:ind w:firstLine="284"/>
        <w:divId w:val="1965185564"/>
        <w:rPr>
          <w:sz w:val="22"/>
          <w:szCs w:val="22"/>
        </w:rPr>
      </w:pPr>
      <w:proofErr w:type="gramStart"/>
      <w:r w:rsidRPr="004F72FD">
        <w:rPr>
          <w:sz w:val="22"/>
          <w:szCs w:val="22"/>
        </w:rPr>
        <w:t xml:space="preserve">для земельных участков, на которых расположены нежилые здания (сооружения), за исключением объектов, для которых настоящим Положением установлено иное, – со стороны фасада здания (сооружения), располагаемого вдоль проезжей части улицы от границы земельного участка до тротуара (в случае его отсутствия – до границы проезжей части улицы, дороги), по остальным сторонам </w:t>
      </w:r>
      <w:r w:rsidRPr="004F72FD">
        <w:rPr>
          <w:sz w:val="22"/>
          <w:szCs w:val="22"/>
        </w:rPr>
        <w:lastRenderedPageBreak/>
        <w:t>земельного участка закрепляется половина расстояния разрыва до границы соседнего земельного участка, но не</w:t>
      </w:r>
      <w:proofErr w:type="gramEnd"/>
      <w:r w:rsidRPr="004F72FD">
        <w:rPr>
          <w:sz w:val="22"/>
          <w:szCs w:val="22"/>
        </w:rPr>
        <w:t> более 30 метров;</w:t>
      </w:r>
    </w:p>
    <w:p w:rsidR="00817555" w:rsidRPr="004F72FD" w:rsidRDefault="00817555" w:rsidP="004F72FD">
      <w:pPr>
        <w:pStyle w:val="newncpi"/>
        <w:spacing w:before="0" w:after="0"/>
        <w:ind w:firstLine="284"/>
        <w:divId w:val="1965185564"/>
        <w:rPr>
          <w:sz w:val="22"/>
          <w:szCs w:val="22"/>
        </w:rPr>
      </w:pPr>
      <w:proofErr w:type="gramStart"/>
      <w:r w:rsidRPr="004F72FD">
        <w:rPr>
          <w:sz w:val="22"/>
          <w:szCs w:val="22"/>
        </w:rPr>
        <w:t>для земельных участков, на которых расположены промышленные объекты, располагаемые вдоль проезжей части улицы, – от границы земельного участка до тротуара (в случае его отсутствия – до границы проезжей части улицы, дороги), по остальным сторонам земельного участка закрепляется половина расстояния разрыва до соседнего земельного участка, но не более 30 метров, а в случае, если земельный участок граничит с землями сельскохозяйственного назначения, природоохранного, оздоровительного</w:t>
      </w:r>
      <w:proofErr w:type="gramEnd"/>
      <w:r w:rsidRPr="004F72FD">
        <w:rPr>
          <w:sz w:val="22"/>
          <w:szCs w:val="22"/>
        </w:rPr>
        <w:t>, рекреационного, историко-культурного назначения, лесного фонда, – до границы таких земель, но не более 5 метров от границы земельного участка;</w:t>
      </w:r>
    </w:p>
    <w:p w:rsidR="00817555" w:rsidRPr="004F72FD" w:rsidRDefault="00817555" w:rsidP="004F72FD">
      <w:pPr>
        <w:pStyle w:val="newncpi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 xml:space="preserve">для земельных участков, на которых расположены автозаправочные станции, </w:t>
      </w:r>
      <w:proofErr w:type="spellStart"/>
      <w:r w:rsidRPr="004F72FD">
        <w:rPr>
          <w:sz w:val="22"/>
          <w:szCs w:val="22"/>
        </w:rPr>
        <w:t>автогазозаправочные</w:t>
      </w:r>
      <w:proofErr w:type="spellEnd"/>
      <w:r w:rsidRPr="004F72FD">
        <w:rPr>
          <w:sz w:val="22"/>
          <w:szCs w:val="22"/>
        </w:rPr>
        <w:t xml:space="preserve"> станции, </w:t>
      </w:r>
      <w:proofErr w:type="spellStart"/>
      <w:r w:rsidRPr="004F72FD">
        <w:rPr>
          <w:sz w:val="22"/>
          <w:szCs w:val="22"/>
        </w:rPr>
        <w:t>автомоечные</w:t>
      </w:r>
      <w:proofErr w:type="spellEnd"/>
      <w:r w:rsidRPr="004F72FD">
        <w:rPr>
          <w:sz w:val="22"/>
          <w:szCs w:val="22"/>
        </w:rPr>
        <w:t xml:space="preserve"> пункты, шиномонтажные мастерские и станции технического обслуживания, – в пределах от 15 до 100 метров от границы земельного участка, а также подъезды и парковки к этим объектам.</w:t>
      </w:r>
    </w:p>
    <w:p w:rsidR="00817555" w:rsidRPr="004F72FD" w:rsidRDefault="00817555" w:rsidP="004F72FD">
      <w:pPr>
        <w:pStyle w:val="newncpi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>Для земельных участков, которые предоставлены (находятся в пользовании) бюджетным организациям, товариществам собственников и организациям застройщиков многоквартирных жилых домов, размеры (пределы) соответствующих территорий определяются по периметру в границах предоставленных им (находящихся у них) земельных участков.</w:t>
      </w:r>
    </w:p>
    <w:p w:rsidR="00817555" w:rsidRPr="004F72FD" w:rsidRDefault="00817555" w:rsidP="004F72FD">
      <w:pPr>
        <w:pStyle w:val="point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>6. </w:t>
      </w:r>
      <w:proofErr w:type="gramStart"/>
      <w:r w:rsidRPr="004F72FD">
        <w:rPr>
          <w:sz w:val="22"/>
          <w:szCs w:val="22"/>
        </w:rPr>
        <w:t>Размеры (пределы) соответствующих территорий при привлечении граждан для выполнения работ по поддержанию надлежащего санитарного состояния устанавливаются от границы предоставленного гражданину (находящегося у него) земельного участка до тротуара (в случае его отсутствия – до границы проезжей части улицы, дороги), по остальным сторонам земельного участка – не более 10 метров или половина расстояния разрыва до соседнего земельного участка, но не более 10 метров.</w:t>
      </w:r>
      <w:proofErr w:type="gramEnd"/>
    </w:p>
    <w:p w:rsidR="00817555" w:rsidRPr="004F72FD" w:rsidRDefault="00817555" w:rsidP="004F72FD">
      <w:pPr>
        <w:pStyle w:val="point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>7. </w:t>
      </w:r>
      <w:proofErr w:type="gramStart"/>
      <w:r w:rsidRPr="004F72FD">
        <w:rPr>
          <w:sz w:val="22"/>
          <w:szCs w:val="22"/>
        </w:rPr>
        <w:t>Размеры (пределы) соответствующих территорий при привлечении юридических лиц, индивидуальных предпринимателей и граждан для выполнения работ по поддержанию надлежащего санитарного состояния для земельных участков, предоставленных для обслуживания индивидуальных гаражей, расположенных на дворовых территориях, а также земельных участков, предоставленных для строительства и (или) эксплуатации гаражей, автомобильных стоянок для хранения транспортных средств, определяются не более 5 метров по периметру земельного участка.</w:t>
      </w:r>
      <w:proofErr w:type="gramEnd"/>
    </w:p>
    <w:p w:rsidR="00817555" w:rsidRPr="004F72FD" w:rsidRDefault="00817555" w:rsidP="004F72FD">
      <w:pPr>
        <w:pStyle w:val="point"/>
        <w:spacing w:before="0" w:after="0"/>
        <w:ind w:firstLine="284"/>
        <w:divId w:val="1965185564"/>
        <w:rPr>
          <w:sz w:val="22"/>
          <w:szCs w:val="22"/>
        </w:rPr>
      </w:pPr>
      <w:bookmarkStart w:id="5" w:name="a8"/>
      <w:bookmarkEnd w:id="5"/>
      <w:r w:rsidRPr="004F72FD">
        <w:rPr>
          <w:sz w:val="22"/>
          <w:szCs w:val="22"/>
        </w:rPr>
        <w:t>8. Принятые решения могут быть обжалованы в вышестоящий местный исполнительный и распорядительный орган.</w:t>
      </w:r>
    </w:p>
    <w:p w:rsidR="00817555" w:rsidRPr="004F72FD" w:rsidRDefault="00817555" w:rsidP="004F72FD">
      <w:pPr>
        <w:pStyle w:val="newncpi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>В случае несогласия с принятым решением вышестоящего местного исполнительного и распорядительного органа спор разрешается в судебном порядке.</w:t>
      </w:r>
    </w:p>
    <w:p w:rsidR="00817555" w:rsidRPr="004F72FD" w:rsidRDefault="00817555" w:rsidP="004F72FD">
      <w:pPr>
        <w:pStyle w:val="newncpi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>Обжалование принятого решения в судебном порядке осуществляется в соответствии с гражданским процессуальным или хозяйственным процессуальным законодательством.</w:t>
      </w:r>
    </w:p>
    <w:p w:rsidR="00817555" w:rsidRPr="004F72FD" w:rsidRDefault="00817555" w:rsidP="004F72FD">
      <w:pPr>
        <w:pStyle w:val="newncpi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> </w:t>
      </w:r>
    </w:p>
    <w:p w:rsidR="00817555" w:rsidRPr="004F72FD" w:rsidRDefault="00817555" w:rsidP="004F72FD">
      <w:pPr>
        <w:pStyle w:val="titlep"/>
        <w:spacing w:before="0" w:after="0"/>
        <w:ind w:firstLine="284"/>
        <w:jc w:val="left"/>
        <w:divId w:val="1965185564"/>
        <w:rPr>
          <w:sz w:val="22"/>
          <w:szCs w:val="22"/>
        </w:rPr>
      </w:pPr>
      <w:bookmarkStart w:id="6" w:name="a6"/>
      <w:bookmarkEnd w:id="6"/>
      <w:r w:rsidRPr="004F72FD">
        <w:rPr>
          <w:sz w:val="22"/>
          <w:szCs w:val="22"/>
        </w:rPr>
        <w:t>ПЕРЕЧЕНЬ</w:t>
      </w:r>
      <w:r w:rsidRPr="004F72FD">
        <w:rPr>
          <w:sz w:val="22"/>
          <w:szCs w:val="22"/>
        </w:rPr>
        <w:br/>
        <w:t>работ по поддержанию надлежащего санитарного состояния на соответствующих территориях и периодичность их выполнения</w:t>
      </w:r>
    </w:p>
    <w:p w:rsidR="00817555" w:rsidRPr="004F72FD" w:rsidRDefault="00817555" w:rsidP="004F72FD">
      <w:pPr>
        <w:pStyle w:val="point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>1. Очистка и уборка территорий (подметание покрытий, уборка от случайного мусора, очистка урн от мусора) – по мере необходимости.</w:t>
      </w:r>
    </w:p>
    <w:p w:rsidR="00817555" w:rsidRPr="004F72FD" w:rsidRDefault="00817555" w:rsidP="004F72FD">
      <w:pPr>
        <w:pStyle w:val="point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>2. Санитарно-гигиенические и технологические мероприятия (обрезка, скашивание, удаление отходов и другое) при выполнении работ по уходу за объектами озеленения (газоны, иные зеленые насаждения) – по мере необходимости (с мая по сентябрь).</w:t>
      </w:r>
    </w:p>
    <w:p w:rsidR="00817555" w:rsidRPr="004F72FD" w:rsidRDefault="00817555" w:rsidP="004F72FD">
      <w:pPr>
        <w:pStyle w:val="point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 xml:space="preserve">3. Расчистка от снега и наледи всех видов покрытий, обработка </w:t>
      </w:r>
      <w:proofErr w:type="spellStart"/>
      <w:r w:rsidRPr="004F72FD">
        <w:rPr>
          <w:sz w:val="22"/>
          <w:szCs w:val="22"/>
        </w:rPr>
        <w:t>противогололедными</w:t>
      </w:r>
      <w:proofErr w:type="spellEnd"/>
      <w:r w:rsidRPr="004F72FD">
        <w:rPr>
          <w:sz w:val="22"/>
          <w:szCs w:val="22"/>
        </w:rPr>
        <w:t xml:space="preserve"> средствами – по мере необходимости (в зимний период), в условиях обильных снегопадов, метелей и гололедицы – постоянно, но не реже одного раза в сутки.</w:t>
      </w:r>
    </w:p>
    <w:p w:rsidR="00817555" w:rsidRPr="004F72FD" w:rsidRDefault="00817555" w:rsidP="004F72FD">
      <w:pPr>
        <w:pStyle w:val="point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>4. Сбор, разделение по видам и удаление коммунальных отходов – в соответствии со схемой обращения с коммунальными отходами.</w:t>
      </w:r>
    </w:p>
    <w:p w:rsidR="00817555" w:rsidRPr="004F72FD" w:rsidRDefault="00817555" w:rsidP="004F72FD">
      <w:pPr>
        <w:pStyle w:val="point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>5. Очистка и уборка водоотводных систем открытого типа, предназначенных для отвода поверхностных и грунтовых вод (канавы, лотки, кюветы), – по мере необходимости.</w:t>
      </w:r>
    </w:p>
    <w:p w:rsidR="00817555" w:rsidRPr="004F72FD" w:rsidRDefault="00817555" w:rsidP="004F72FD">
      <w:pPr>
        <w:pStyle w:val="newncpi"/>
        <w:spacing w:before="0" w:after="0"/>
        <w:ind w:firstLine="284"/>
        <w:divId w:val="1965185564"/>
        <w:rPr>
          <w:sz w:val="22"/>
          <w:szCs w:val="22"/>
        </w:rPr>
      </w:pPr>
      <w:r w:rsidRPr="004F72FD">
        <w:rPr>
          <w:sz w:val="22"/>
          <w:szCs w:val="22"/>
        </w:rPr>
        <w:t> </w:t>
      </w:r>
    </w:p>
    <w:sectPr w:rsidR="00817555" w:rsidRPr="004F72FD" w:rsidSect="004F72FD">
      <w:pgSz w:w="12240" w:h="15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>
    <w:useFELayout/>
  </w:compat>
  <w:rsids>
    <w:rsidRoot w:val="00817555"/>
    <w:rsid w:val="004F72FD"/>
    <w:rsid w:val="00752497"/>
    <w:rsid w:val="0081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555"/>
    <w:rPr>
      <w:color w:val="0038C8"/>
      <w:u w:val="single"/>
    </w:rPr>
  </w:style>
  <w:style w:type="paragraph" w:customStyle="1" w:styleId="titlencpi">
    <w:name w:val="titlencpi"/>
    <w:basedOn w:val="a"/>
    <w:rsid w:val="0081755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81755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817555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81755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81755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817555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817555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817555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817555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81755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17555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81755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1755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1755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1755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1755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1755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556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x.dll?d=216929&amp;a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178008&amp;a=235" TargetMode="External"/><Relationship Id="rId5" Type="http://schemas.openxmlformats.org/officeDocument/2006/relationships/hyperlink" Target="tx.dll?d=178008&amp;a=234" TargetMode="External"/><Relationship Id="rId4" Type="http://schemas.openxmlformats.org/officeDocument/2006/relationships/hyperlink" Target="tx.dll?d=178008&amp;a=2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1236</Words>
  <Characters>7048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2021-09-12T06:54:00Z</dcterms:created>
  <dcterms:modified xsi:type="dcterms:W3CDTF">2021-09-12T06:56:00Z</dcterms:modified>
</cp:coreProperties>
</file>