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8" w:rsidRPr="003C6650" w:rsidRDefault="002E76F8" w:rsidP="003C6650">
      <w:pPr>
        <w:pStyle w:val="newncpi"/>
        <w:spacing w:before="0" w:after="0"/>
        <w:ind w:firstLine="284"/>
        <w:jc w:val="center"/>
        <w:divId w:val="946814818"/>
        <w:rPr>
          <w:sz w:val="22"/>
          <w:szCs w:val="22"/>
        </w:rPr>
      </w:pPr>
      <w:bookmarkStart w:id="0" w:name="a4"/>
      <w:bookmarkEnd w:id="0"/>
      <w:r w:rsidRPr="003C6650">
        <w:rPr>
          <w:rStyle w:val="name"/>
          <w:sz w:val="22"/>
          <w:szCs w:val="22"/>
        </w:rPr>
        <w:t xml:space="preserve">ПОСТАНОВЛЕНИЕ </w:t>
      </w:r>
      <w:r w:rsidRPr="003C6650">
        <w:rPr>
          <w:rStyle w:val="promulgator"/>
          <w:sz w:val="22"/>
          <w:szCs w:val="22"/>
        </w:rPr>
        <w:t>МИНИСТЕРСТВА ЖИЛИЩНО-КОММУНАЛЬНОГО ХОЗЯЙСТВА РЕСПУБЛИКИ БЕЛАРУСЬ</w:t>
      </w:r>
    </w:p>
    <w:p w:rsidR="002E76F8" w:rsidRPr="003C6650" w:rsidRDefault="002E76F8" w:rsidP="003C6650">
      <w:pPr>
        <w:pStyle w:val="newncpi"/>
        <w:spacing w:before="0" w:after="0"/>
        <w:ind w:firstLine="284"/>
        <w:jc w:val="center"/>
        <w:divId w:val="946814818"/>
        <w:rPr>
          <w:sz w:val="22"/>
          <w:szCs w:val="22"/>
        </w:rPr>
      </w:pPr>
      <w:r w:rsidRPr="003C6650">
        <w:rPr>
          <w:rStyle w:val="datepr"/>
          <w:sz w:val="22"/>
          <w:szCs w:val="22"/>
        </w:rPr>
        <w:t>20 апреля 2005 г.</w:t>
      </w:r>
      <w:r w:rsidRPr="003C6650">
        <w:rPr>
          <w:rStyle w:val="number"/>
          <w:sz w:val="22"/>
          <w:szCs w:val="22"/>
        </w:rPr>
        <w:t xml:space="preserve"> № 16</w:t>
      </w:r>
    </w:p>
    <w:p w:rsidR="002E76F8" w:rsidRPr="003C6650" w:rsidRDefault="002E76F8" w:rsidP="003C6650">
      <w:pPr>
        <w:pStyle w:val="title"/>
        <w:spacing w:before="0" w:after="0"/>
        <w:ind w:right="0"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Об утверждении перечня работ по содержанию объектов благоустройства населенных пунктов Республики Беларусь, осуществляемых за счет бюджетных средств</w:t>
      </w:r>
    </w:p>
    <w:p w:rsidR="002E76F8" w:rsidRPr="003C6650" w:rsidRDefault="002E76F8" w:rsidP="003C6650">
      <w:pPr>
        <w:pStyle w:val="changei"/>
        <w:ind w:left="0"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Изменения и дополнения:</w:t>
      </w:r>
    </w:p>
    <w:p w:rsidR="002E76F8" w:rsidRPr="003C6650" w:rsidRDefault="002E76F8" w:rsidP="003C6650">
      <w:pPr>
        <w:pStyle w:val="changeadd"/>
        <w:ind w:left="0" w:firstLine="284"/>
        <w:divId w:val="946814818"/>
        <w:rPr>
          <w:sz w:val="22"/>
          <w:szCs w:val="22"/>
        </w:rPr>
      </w:pPr>
      <w:hyperlink r:id="rId4" w:anchor="a1" w:tooltip="-" w:history="1">
        <w:r w:rsidRPr="003C6650">
          <w:rPr>
            <w:rStyle w:val="a3"/>
            <w:color w:val="auto"/>
            <w:sz w:val="22"/>
            <w:szCs w:val="22"/>
          </w:rPr>
          <w:t>Постановление</w:t>
        </w:r>
      </w:hyperlink>
      <w:r w:rsidRPr="003C6650">
        <w:rPr>
          <w:sz w:val="22"/>
          <w:szCs w:val="22"/>
        </w:rPr>
        <w:t xml:space="preserve"> Министерства жилищно-коммунального хозяйства Республики Беларусь от 27 апреля 2006 г. № 18 (зарегистрировано в Национальном реестре - № 8/14743 от 24.07.2006 г.);</w:t>
      </w:r>
    </w:p>
    <w:p w:rsidR="002E76F8" w:rsidRPr="003C6650" w:rsidRDefault="002E76F8" w:rsidP="003C6650">
      <w:pPr>
        <w:pStyle w:val="changeadd"/>
        <w:ind w:left="0" w:firstLine="284"/>
        <w:divId w:val="946814818"/>
        <w:rPr>
          <w:sz w:val="22"/>
          <w:szCs w:val="22"/>
        </w:rPr>
      </w:pPr>
      <w:hyperlink r:id="rId5" w:anchor="a1" w:tooltip="-" w:history="1">
        <w:r w:rsidRPr="003C6650">
          <w:rPr>
            <w:rStyle w:val="a3"/>
            <w:color w:val="auto"/>
            <w:sz w:val="22"/>
            <w:szCs w:val="22"/>
          </w:rPr>
          <w:t>Постановление</w:t>
        </w:r>
      </w:hyperlink>
      <w:r w:rsidRPr="003C6650">
        <w:rPr>
          <w:sz w:val="22"/>
          <w:szCs w:val="22"/>
        </w:rPr>
        <w:t xml:space="preserve"> Министерства жилищно-коммунального хозяйства Республики Беларусь от 1 декабря 2014 г. № 25 (зарегистрировано в Национальном реестре - № 8/29504 от 22.01.2015 г.);</w:t>
      </w:r>
    </w:p>
    <w:p w:rsidR="002E76F8" w:rsidRPr="003C6650" w:rsidRDefault="002E76F8" w:rsidP="003C6650">
      <w:pPr>
        <w:pStyle w:val="changeadd"/>
        <w:ind w:left="0" w:firstLine="284"/>
        <w:divId w:val="946814818"/>
        <w:rPr>
          <w:sz w:val="22"/>
          <w:szCs w:val="22"/>
        </w:rPr>
      </w:pPr>
      <w:hyperlink r:id="rId6" w:anchor="a1" w:tooltip="-" w:history="1">
        <w:r w:rsidRPr="003C6650">
          <w:rPr>
            <w:rStyle w:val="a3"/>
            <w:color w:val="auto"/>
            <w:sz w:val="22"/>
            <w:szCs w:val="22"/>
          </w:rPr>
          <w:t>Постановление</w:t>
        </w:r>
      </w:hyperlink>
      <w:r w:rsidRPr="003C6650">
        <w:rPr>
          <w:sz w:val="22"/>
          <w:szCs w:val="22"/>
        </w:rPr>
        <w:t xml:space="preserve"> Министерства жилищно-коммунального хозяйства Республики Беларусь от 1 сентября 2016 г. № 22 (зарегистрировано в Национальном реестре - № 8/31285 от 29.09.2016 г.)</w:t>
      </w:r>
    </w:p>
    <w:p w:rsidR="002E76F8" w:rsidRPr="003C6650" w:rsidRDefault="002E76F8" w:rsidP="003C6650">
      <w:pPr>
        <w:pStyle w:val="preamble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 </w:t>
      </w:r>
    </w:p>
    <w:p w:rsidR="002E76F8" w:rsidRPr="003C6650" w:rsidRDefault="002E76F8" w:rsidP="003C6650">
      <w:pPr>
        <w:pStyle w:val="preamble"/>
        <w:spacing w:before="0" w:after="0"/>
        <w:ind w:firstLine="284"/>
        <w:divId w:val="946814818"/>
        <w:rPr>
          <w:sz w:val="22"/>
          <w:szCs w:val="22"/>
        </w:rPr>
      </w:pPr>
      <w:proofErr w:type="gramStart"/>
      <w:r w:rsidRPr="003C6650">
        <w:rPr>
          <w:sz w:val="22"/>
          <w:szCs w:val="22"/>
        </w:rPr>
        <w:t xml:space="preserve">Во исполнение </w:t>
      </w:r>
      <w:hyperlink r:id="rId7" w:anchor="a1" w:tooltip="+" w:history="1">
        <w:r w:rsidRPr="003C6650">
          <w:rPr>
            <w:rStyle w:val="a3"/>
            <w:color w:val="auto"/>
            <w:sz w:val="22"/>
            <w:szCs w:val="22"/>
          </w:rPr>
          <w:t>постановления</w:t>
        </w:r>
      </w:hyperlink>
      <w:r w:rsidRPr="003C6650">
        <w:rPr>
          <w:sz w:val="22"/>
          <w:szCs w:val="22"/>
        </w:rPr>
        <w:t xml:space="preserve"> Совета Министров Республики Беларусь от 4 февраля 2005 г. № 123 «Об уполномочии Министерства жилищно-коммунального хозяйства на принятие нормативного правового акта» и в целях обеспечения современного уровня содержания населенных пунктов Республики Беларусь в связи с возросшими требованиями к их эстетическому уровню, появлением новых приемов, методов, материалов, применяемых при озеленении объектов внешнего благоустройства, и контроля за использованием бюджетных средств</w:t>
      </w:r>
      <w:proofErr w:type="gramEnd"/>
      <w:r w:rsidRPr="003C6650">
        <w:rPr>
          <w:sz w:val="22"/>
          <w:szCs w:val="22"/>
        </w:rPr>
        <w:t xml:space="preserve"> Министерство жилищно-коммунального хозяйства Республики Беларусь ПОСТАНОВЛЯЕТ:</w:t>
      </w:r>
    </w:p>
    <w:p w:rsidR="002E76F8" w:rsidRPr="003C6650" w:rsidRDefault="002E76F8" w:rsidP="003C6650">
      <w:pPr>
        <w:pStyle w:val="newncpi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Утвердить </w:t>
      </w:r>
      <w:hyperlink w:anchor="a1" w:tooltip="+" w:history="1">
        <w:r w:rsidRPr="003C6650">
          <w:rPr>
            <w:rStyle w:val="a3"/>
            <w:color w:val="auto"/>
            <w:sz w:val="22"/>
            <w:szCs w:val="22"/>
          </w:rPr>
          <w:t>перечень</w:t>
        </w:r>
      </w:hyperlink>
      <w:r w:rsidRPr="003C6650">
        <w:rPr>
          <w:sz w:val="22"/>
          <w:szCs w:val="22"/>
        </w:rPr>
        <w:t xml:space="preserve"> работ по содержанию объектов благоустройства населенных пунктов Республики Беларусь, осуществляемых за счет бюджетных средств, согласно приложению.</w:t>
      </w:r>
    </w:p>
    <w:p w:rsidR="002E76F8" w:rsidRPr="003C6650" w:rsidRDefault="002E76F8" w:rsidP="003C6650">
      <w:pPr>
        <w:pStyle w:val="newncpi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 </w:t>
      </w:r>
    </w:p>
    <w:tbl>
      <w:tblPr>
        <w:tblStyle w:val="tablencpi"/>
        <w:tblW w:w="5000" w:type="pct"/>
        <w:tblLook w:val="04A0"/>
      </w:tblPr>
      <w:tblGrid>
        <w:gridCol w:w="5133"/>
        <w:gridCol w:w="5134"/>
      </w:tblGrid>
      <w:tr w:rsidR="002E76F8" w:rsidRPr="003C6650">
        <w:trPr>
          <w:divId w:val="9468148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6F8" w:rsidRPr="003C6650" w:rsidRDefault="002E76F8" w:rsidP="003C6650">
            <w:pPr>
              <w:pStyle w:val="newncpi0"/>
              <w:spacing w:before="0" w:after="0"/>
              <w:ind w:firstLine="284"/>
              <w:jc w:val="left"/>
              <w:rPr>
                <w:rFonts w:eastAsiaTheme="minorEastAsia"/>
                <w:sz w:val="22"/>
                <w:szCs w:val="22"/>
              </w:rPr>
            </w:pPr>
            <w:r w:rsidRPr="003C6650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76F8" w:rsidRPr="003C6650" w:rsidRDefault="002E76F8" w:rsidP="003C6650">
            <w:pPr>
              <w:pStyle w:val="newncpi0"/>
              <w:spacing w:before="0" w:after="0"/>
              <w:ind w:firstLine="284"/>
              <w:jc w:val="right"/>
              <w:rPr>
                <w:rFonts w:eastAsiaTheme="minorEastAsia"/>
                <w:sz w:val="22"/>
                <w:szCs w:val="22"/>
              </w:rPr>
            </w:pPr>
            <w:proofErr w:type="spellStart"/>
            <w:r w:rsidRPr="003C6650">
              <w:rPr>
                <w:rStyle w:val="pers"/>
              </w:rPr>
              <w:t>В.М.Белохвостов</w:t>
            </w:r>
            <w:proofErr w:type="spellEnd"/>
          </w:p>
        </w:tc>
      </w:tr>
    </w:tbl>
    <w:p w:rsidR="002E76F8" w:rsidRPr="003C6650" w:rsidRDefault="002E76F8" w:rsidP="003C6650">
      <w:pPr>
        <w:pStyle w:val="newncpi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 </w:t>
      </w:r>
    </w:p>
    <w:p w:rsidR="002E76F8" w:rsidRPr="003C6650" w:rsidRDefault="002E76F8" w:rsidP="003C6650">
      <w:pPr>
        <w:pStyle w:val="newncpi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 </w:t>
      </w:r>
    </w:p>
    <w:p w:rsidR="002E76F8" w:rsidRPr="003C6650" w:rsidRDefault="002E76F8" w:rsidP="003C6650">
      <w:pPr>
        <w:pStyle w:val="titlep"/>
        <w:spacing w:before="0" w:after="0"/>
        <w:ind w:firstLine="284"/>
        <w:jc w:val="left"/>
        <w:divId w:val="946814818"/>
        <w:rPr>
          <w:sz w:val="22"/>
          <w:szCs w:val="22"/>
        </w:rPr>
      </w:pPr>
      <w:bookmarkStart w:id="1" w:name="a1"/>
      <w:bookmarkEnd w:id="1"/>
      <w:r w:rsidRPr="003C6650">
        <w:rPr>
          <w:sz w:val="22"/>
          <w:szCs w:val="22"/>
        </w:rPr>
        <w:t>ПЕРЕЧЕНЬ</w:t>
      </w:r>
      <w:r w:rsidRPr="003C6650">
        <w:rPr>
          <w:sz w:val="22"/>
          <w:szCs w:val="22"/>
        </w:rPr>
        <w:br/>
        <w:t>работ по содержанию объектов благоустройства населенных пунктов Республики Беларусь, осуществляемых за счет бюджетных средств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1. Комплексное содержание и текущий ремонт объектов внешнего благоустройства, в том числе расположенных на озелененных территориях парков, скверов, бульваров, других насаждений; лесопарковых хозяйственных частей, зон отдыха, городских лесов, лесопарков и лесов.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2. Услуги автомобильного транспорта, машин и механизмов, связанные с содержанием и текущим ремонтом объектов внешнего благоустройства.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2" w:name="a9"/>
      <w:bookmarkEnd w:id="2"/>
      <w:r w:rsidRPr="003C6650">
        <w:rPr>
          <w:sz w:val="22"/>
          <w:szCs w:val="22"/>
        </w:rPr>
        <w:t>3. Приобретение и изготовление имущества, являющегося средствами труда и относящегося к отдельным предметам в составе оборотных средств, стоимость которых определена в соответствии с учетной политикой организации.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4. Выполнение в лесах, находящихся в черте города и пригородной зоне отдыха, лесохозяйственных, </w:t>
      </w:r>
      <w:proofErr w:type="spellStart"/>
      <w:r w:rsidRPr="003C6650">
        <w:rPr>
          <w:sz w:val="22"/>
          <w:szCs w:val="22"/>
        </w:rPr>
        <w:t>лесокультурных</w:t>
      </w:r>
      <w:proofErr w:type="spellEnd"/>
      <w:r w:rsidRPr="003C6650">
        <w:rPr>
          <w:sz w:val="22"/>
          <w:szCs w:val="22"/>
        </w:rPr>
        <w:t>, противопожарных и других мероприятий, отвод лесосек, рубки ухода за лесом, выборочные санитарные рубки, лесозащитные и лесоустроительные работы, работы по благоустройству лесопарковой зоны.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5. Охрана лесов, находящихся </w:t>
      </w:r>
      <w:proofErr w:type="gramStart"/>
      <w:r w:rsidRPr="003C6650">
        <w:rPr>
          <w:sz w:val="22"/>
          <w:szCs w:val="22"/>
        </w:rPr>
        <w:t>в</w:t>
      </w:r>
      <w:proofErr w:type="gramEnd"/>
      <w:r w:rsidRPr="003C6650">
        <w:rPr>
          <w:sz w:val="22"/>
          <w:szCs w:val="22"/>
        </w:rPr>
        <w:t xml:space="preserve"> введении производственного коммунального дочернего унитарного предприятия «Минское лесопарковое хозяйство» производственного коммунального унитарного предприятия «</w:t>
      </w:r>
      <w:proofErr w:type="spellStart"/>
      <w:r w:rsidRPr="003C6650">
        <w:rPr>
          <w:sz w:val="22"/>
          <w:szCs w:val="22"/>
        </w:rPr>
        <w:t>Минскзеленстрой</w:t>
      </w:r>
      <w:proofErr w:type="spellEnd"/>
      <w:r w:rsidRPr="003C6650">
        <w:rPr>
          <w:sz w:val="22"/>
          <w:szCs w:val="22"/>
        </w:rPr>
        <w:t xml:space="preserve">», в том числе животного мира. Осуществление государственного </w:t>
      </w:r>
      <w:proofErr w:type="gramStart"/>
      <w:r w:rsidRPr="003C6650">
        <w:rPr>
          <w:sz w:val="22"/>
          <w:szCs w:val="22"/>
        </w:rPr>
        <w:t>контроля за</w:t>
      </w:r>
      <w:proofErr w:type="gramEnd"/>
      <w:r w:rsidRPr="003C6650">
        <w:rPr>
          <w:sz w:val="22"/>
          <w:szCs w:val="22"/>
        </w:rPr>
        <w:t xml:space="preserve"> состоянием, использованием, охраной, защитой указанного государственного лесного фонда и его воспроизводства.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6. Содержание и текущий ремонт пляжей общего пользования.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7. Содержание оранжерей, теплиц, маточного и посевного отделений древесно-декоративных питомников, зоопарков, находящихся в ведении организаций жилищно-коммунального хозяйства.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8. Содержание и текущий ремонт набережных, подпорных стен, лестниц, парапетов, аншлагов, шлагбаумов и других элементов благоустройства.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9. Текущий ремонт всех типов дорожек, площадок, проездов в объемах не более 40 % от общей их площади на объекте по необходимости однократно в течение года, за исключением случаев аварийного и непредвиденного характера.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3" w:name="a10"/>
      <w:bookmarkEnd w:id="3"/>
      <w:r w:rsidRPr="003C6650">
        <w:rPr>
          <w:sz w:val="22"/>
          <w:szCs w:val="22"/>
        </w:rPr>
        <w:t>10. Содержание, текущий ремонт, приобретение, установка и замена заборов (ограждений) для парков, скверов, бульваров и зеленых зон, а также вдоль улично-дорожной сети, придомовых территорий, мест погребения и иных территорий населенных пунктов.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lastRenderedPageBreak/>
        <w:t>11. Содержание (эксплуатация) и ремонт фонтанов, питьевых фонтанчиков, душевых установок с подводом питьевой воды и других гидротехнических устройств, а также инженерных сетей и оборудования, обеспечивающих их работу.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4" w:name="a3"/>
      <w:bookmarkEnd w:id="4"/>
      <w:r w:rsidRPr="003C6650">
        <w:rPr>
          <w:sz w:val="22"/>
          <w:szCs w:val="22"/>
        </w:rPr>
        <w:t>12. Уборка, мойка и поливка улиц населенных пунктов, мостов и других мест общественного пользования.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13. Уборка и вывоз снега, льда, мусора, посыпка всех видов дорожных покрытий </w:t>
      </w:r>
      <w:proofErr w:type="spellStart"/>
      <w:r w:rsidRPr="003C6650">
        <w:rPr>
          <w:sz w:val="22"/>
          <w:szCs w:val="22"/>
        </w:rPr>
        <w:t>противогололедным</w:t>
      </w:r>
      <w:proofErr w:type="spellEnd"/>
      <w:r w:rsidRPr="003C6650">
        <w:rPr>
          <w:sz w:val="22"/>
          <w:szCs w:val="22"/>
        </w:rPr>
        <w:t xml:space="preserve"> материалом вручную и с применением механизмов, приготовление </w:t>
      </w:r>
      <w:proofErr w:type="spellStart"/>
      <w:r w:rsidRPr="003C6650">
        <w:rPr>
          <w:sz w:val="22"/>
          <w:szCs w:val="22"/>
        </w:rPr>
        <w:t>песко-соляной</w:t>
      </w:r>
      <w:proofErr w:type="spellEnd"/>
      <w:r w:rsidRPr="003C6650">
        <w:rPr>
          <w:sz w:val="22"/>
          <w:szCs w:val="22"/>
        </w:rPr>
        <w:t xml:space="preserve"> смеси. Плавление снега, снежно-ледяных образований.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14. Текущий ремонт газонов по необходимости с устройством корыта и внесением растительной земли слоем до 20 см в объемах, не превышающих 40 % от общей площади.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15. </w:t>
      </w:r>
      <w:proofErr w:type="spellStart"/>
      <w:r w:rsidRPr="003C6650">
        <w:rPr>
          <w:sz w:val="22"/>
          <w:szCs w:val="22"/>
        </w:rPr>
        <w:t>Одерновка</w:t>
      </w:r>
      <w:proofErr w:type="spellEnd"/>
      <w:r w:rsidRPr="003C6650">
        <w:rPr>
          <w:sz w:val="22"/>
          <w:szCs w:val="22"/>
        </w:rPr>
        <w:t xml:space="preserve"> откосов, вытоптанных мест и площадей.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5" w:name="a11"/>
      <w:bookmarkEnd w:id="5"/>
      <w:r w:rsidRPr="003C6650">
        <w:rPr>
          <w:sz w:val="22"/>
          <w:szCs w:val="22"/>
        </w:rPr>
        <w:t>16. Приобретение, посадка и выращивание посадочного материала для создания цветников, устройство цветников, их содержание и эксплуатация.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17. Приобретение, оформление и содержание ваз-цветников с применением контейнерного озеленения.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18. Уход за решетками в лунках деревьев, включая их ремонт и замену.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19. Посадка и содержание кустарников в живых изгородях, групповых и одиночных посадках.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6" w:name="a8"/>
      <w:bookmarkEnd w:id="6"/>
      <w:r w:rsidRPr="003C6650">
        <w:rPr>
          <w:sz w:val="22"/>
          <w:szCs w:val="22"/>
        </w:rPr>
        <w:t>20. Работы по уходу за объектами растительного мира, включая обрезку и формовку деревьев и кустарников, работы по удалению объектов растительного мира, в том числе своевременному скашиванию сорных растений, расположенных в местах общественного пользования на территории населенного пункта, в том числе на придомовых территориях.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7" w:name="a12"/>
      <w:bookmarkEnd w:id="7"/>
      <w:r w:rsidRPr="003C6650">
        <w:rPr>
          <w:sz w:val="22"/>
          <w:szCs w:val="22"/>
        </w:rPr>
        <w:t xml:space="preserve">21. Биологические и химические методы борьбы с вредителями и болезнями насаждений, </w:t>
      </w:r>
      <w:proofErr w:type="spellStart"/>
      <w:r w:rsidRPr="003C6650">
        <w:rPr>
          <w:sz w:val="22"/>
          <w:szCs w:val="22"/>
        </w:rPr>
        <w:t>инвазивными</w:t>
      </w:r>
      <w:proofErr w:type="spellEnd"/>
      <w:r w:rsidRPr="003C6650">
        <w:rPr>
          <w:sz w:val="22"/>
          <w:szCs w:val="22"/>
        </w:rPr>
        <w:t xml:space="preserve"> и сорными растениями, приобретение необходимых ядохимикатов и удобрений.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22. Корчевка пней ручным, механизированным, пиротехническим или химическими способами. Приобретение средств, обеспечивающих эти работы.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23. Восстановление в соответствии с законодательством Республики Беларусь объектов растительного мира в результате их хищения, повреждения.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24. Замена кольев молодых посадок в </w:t>
      </w:r>
      <w:proofErr w:type="spellStart"/>
      <w:r w:rsidRPr="003C6650">
        <w:rPr>
          <w:sz w:val="22"/>
          <w:szCs w:val="22"/>
        </w:rPr>
        <w:t>послепосадочный</w:t>
      </w:r>
      <w:proofErr w:type="spellEnd"/>
      <w:r w:rsidRPr="003C6650">
        <w:rPr>
          <w:sz w:val="22"/>
          <w:szCs w:val="22"/>
        </w:rPr>
        <w:t xml:space="preserve"> период.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25. Ликвидация последствий стихийных бедствий, аварий, актов вандализма (в том числе устранение несанкционированных надписей) на объектах благоустройства.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8" w:name="a13"/>
      <w:bookmarkEnd w:id="8"/>
      <w:r w:rsidRPr="003C6650">
        <w:rPr>
          <w:sz w:val="22"/>
          <w:szCs w:val="22"/>
        </w:rPr>
        <w:t>26. Озеленение и содержание временно свободных от застройки территорий.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27. Изготовление, приобретение и ремонт аншлагов, панно на природоохранную тематику, устанавливаемых с целью сохранения насаждений города и пригородных лесов.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28. Работы по содержанию и оформлению мест проведения государственных, городских и районных мероприятий.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29. Работы по учету объектов растительного мира.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30. Методологические и нормативные разработки в области эксплуатации садово-парковых объектов.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9" w:name="a14"/>
      <w:bookmarkEnd w:id="9"/>
      <w:r w:rsidRPr="003C6650">
        <w:rPr>
          <w:sz w:val="22"/>
          <w:szCs w:val="22"/>
        </w:rPr>
        <w:t xml:space="preserve">31. Содержание и текущий ремонт улиц, тротуаров, велодорожек, дорог, площадей и проездов с различными видами покрытия, искусственных неровностей, в том числе размещаемых на придомовых территориях, а также автомобильных парковок, остановочных пунктов и посадочных площадок. Профилирование и уплотнение грунтовых и гравийных улиц с добавлением или без добавления материала. Устройство усовершенствованных покрытий (капитальных и облегченных типов дорожных одежд) на грунтовых улицах бетонами на </w:t>
      </w:r>
      <w:proofErr w:type="spellStart"/>
      <w:r w:rsidRPr="003C6650">
        <w:rPr>
          <w:sz w:val="22"/>
          <w:szCs w:val="22"/>
        </w:rPr>
        <w:t>органогидравлических</w:t>
      </w:r>
      <w:proofErr w:type="spellEnd"/>
      <w:r w:rsidRPr="003C6650">
        <w:rPr>
          <w:sz w:val="22"/>
          <w:szCs w:val="22"/>
        </w:rPr>
        <w:t xml:space="preserve"> вяжущих и холодными асфальтобетонными смесями на основе материала от фрезерования. Поверхностная обработка асфальтобетонных покрытий, переустройство слоев дорожных одежд, устройство выравнивающего, защитного, деформационно-устойчивого слоев асфальтобетонных покрытий на всей площади проезжей части улиц. Устранение </w:t>
      </w:r>
      <w:proofErr w:type="spellStart"/>
      <w:r w:rsidRPr="003C6650">
        <w:rPr>
          <w:sz w:val="22"/>
          <w:szCs w:val="22"/>
        </w:rPr>
        <w:t>колейности</w:t>
      </w:r>
      <w:proofErr w:type="spellEnd"/>
      <w:r w:rsidRPr="003C6650">
        <w:rPr>
          <w:sz w:val="22"/>
          <w:szCs w:val="22"/>
        </w:rPr>
        <w:t xml:space="preserve"> и иных дефектов проезжей части улиц, в том числе с фрезерованием покрытий.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32. Исключен.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0" w:name="a15"/>
      <w:bookmarkEnd w:id="10"/>
      <w:r w:rsidRPr="003C6650">
        <w:rPr>
          <w:sz w:val="22"/>
          <w:szCs w:val="22"/>
        </w:rPr>
        <w:t>33. Ремонт, включая восстановление, разрушенного дорожного и тротуарного бортового камня на объектах улично-дорожной сети.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34. Содержание, включая обследование технического состояния, и текущий ремонт путепроводов, подземных пешеходных переходов, мостов и подходов к ним, лестниц для организации движения пешеходов в труднодоступных местах (овраги, канавы, малые реки) со всеми сооружениями, предохраняющими их от размывания.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35. Содержание и текущий ремонт памятников, монументов, стел, мемориальных комплексов, памятных сооружений, пунктов «Вечный огонь», балюстрад, отбойного бруса, флагштоков с </w:t>
      </w:r>
      <w:r w:rsidRPr="003C6650">
        <w:rPr>
          <w:sz w:val="22"/>
          <w:szCs w:val="22"/>
        </w:rPr>
        <w:lastRenderedPageBreak/>
        <w:t>Государственным флагом Республики Беларусь и других элементов малой архитектуры и сооружений городского благоустройства, находящихся в коммунальной собственности.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36. Содержание и текущий ремонт коллекторов и сетей дождевой канализации, в том числе устройство дополнительных </w:t>
      </w:r>
      <w:proofErr w:type="spellStart"/>
      <w:r w:rsidRPr="003C6650">
        <w:rPr>
          <w:sz w:val="22"/>
          <w:szCs w:val="22"/>
        </w:rPr>
        <w:t>дождеприемных</w:t>
      </w:r>
      <w:proofErr w:type="spellEnd"/>
      <w:r w:rsidRPr="003C6650">
        <w:rPr>
          <w:sz w:val="22"/>
          <w:szCs w:val="22"/>
        </w:rPr>
        <w:t xml:space="preserve"> колодцев, очистных сооружений, открытых водоотводящих устройств, прудов, регуляторов (отстойников) и дорожных сооружений в пределах границ этих объектов по указанным объектам, находящимся в коммунальной собственности.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1" w:name="a16"/>
      <w:bookmarkEnd w:id="11"/>
      <w:r w:rsidRPr="003C6650">
        <w:rPr>
          <w:sz w:val="22"/>
          <w:szCs w:val="22"/>
        </w:rPr>
        <w:t>37. Содержание, текущий ремонт, изготовление, установка и замена емкостей для сбора твердых коммунальных отходов (далее - контейнеры) и малых архитектурных форм (урны, скамейки и другое) в местах общественного пользования (кроме остановочных пунктов общественного пассажирского транспорта), в том числе на придомовых территориях.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38. Содержание и текущий ремонт причалов, паромных переправ, содержание рек, озер и водохранилищ в местах общественного пользования и отдыха.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39. Устройство, содержание и текущий ремонт открытых водоотводящих устройств (кюветов, канав, лотков).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2" w:name="a17"/>
      <w:bookmarkEnd w:id="12"/>
      <w:r w:rsidRPr="003C6650">
        <w:rPr>
          <w:sz w:val="22"/>
          <w:szCs w:val="22"/>
        </w:rPr>
        <w:t>40. Установка, замена, ремонт, высотная регулировка, покраска люков смотровых колодцев и решеток ливневой канализации.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41. Ремонт и содержание плотин и других гидротехнических сооружений.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42. Очистка ложа рек и водоемов от наносов и растительности в пределах населенного пункта и поддержание в них водного режима. Обводнение в проектных параметрах водных объектов.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43. Содержание, текущий ремонт водозаправочных пунктов.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44. Нанесение линий разметки проезжей части дорог и улиц населенных пунктов.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3" w:name="a18"/>
      <w:bookmarkEnd w:id="13"/>
      <w:r w:rsidRPr="003C6650">
        <w:rPr>
          <w:sz w:val="22"/>
          <w:szCs w:val="22"/>
        </w:rPr>
        <w:t>45. Установка, содержание и текущий ремонт знаков дорожного движения, объектов светофорного регулирования.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46. </w:t>
      </w:r>
      <w:proofErr w:type="gramStart"/>
      <w:r w:rsidRPr="003C6650">
        <w:rPr>
          <w:sz w:val="22"/>
          <w:szCs w:val="22"/>
        </w:rPr>
        <w:t>Освещение (подсветка) улиц, дорог, площадей, тротуаров, проездов, набережных, скверов, парков, бульваров, садов, аллей, придомовых и иных территорий общественного пользования, световых панно (лозунгов), мемориальных комплексов, а также содержание, включая текущий ремонт, сетей наружного освещения, телемеханических установок контроля и управления наружным освещением, кабельной канализации сетей наружного освещения, праздничной иллюминации, иллюминационных установок, архитектурно-декоративной подсветки указанных объектов.</w:t>
      </w:r>
      <w:proofErr w:type="gramEnd"/>
    </w:p>
    <w:p w:rsidR="002E76F8" w:rsidRPr="003C6650" w:rsidRDefault="002E76F8" w:rsidP="003C6650">
      <w:pPr>
        <w:pStyle w:val="newncpi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Освещение (подсветка), содержание оборудования, включая текущий ремонт, по подсветке других объектов благоустройства (здания школ, больниц, общественных объединений и других) по спискам, представляемым соответствующими местными исполнительными и распорядительными органами.</w:t>
      </w:r>
    </w:p>
    <w:p w:rsidR="002E76F8" w:rsidRPr="003C6650" w:rsidRDefault="002E76F8" w:rsidP="003C6650">
      <w:pPr>
        <w:pStyle w:val="newncpi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Лабораторные испытания сетей уличного освещения в пределах населенных пунктов, включая расходы на электроэнергию, потребленную на эти цели.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47. Содержание и текущий ремонт городских часов, в том числе солнечных часов.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48. Исключен.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4" w:name="a19"/>
      <w:bookmarkEnd w:id="14"/>
      <w:r w:rsidRPr="003C6650">
        <w:rPr>
          <w:sz w:val="22"/>
          <w:szCs w:val="22"/>
        </w:rPr>
        <w:t xml:space="preserve">49. Содержание, очистка и текущий ремонт, включая приобретение уборочного инвентаря, химикатов и других материалов, отдельно стоящих и встроенно-пристроенных общественных туалетов и </w:t>
      </w:r>
      <w:proofErr w:type="spellStart"/>
      <w:r w:rsidRPr="003C6650">
        <w:rPr>
          <w:sz w:val="22"/>
          <w:szCs w:val="22"/>
        </w:rPr>
        <w:t>биотуалетов</w:t>
      </w:r>
      <w:proofErr w:type="spellEnd"/>
      <w:r w:rsidRPr="003C6650">
        <w:rPr>
          <w:sz w:val="22"/>
          <w:szCs w:val="22"/>
        </w:rPr>
        <w:t xml:space="preserve"> по спискам, представляемым соответствующими местными исполнительными и распорядительными органами.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50. Ликвидация и рекультивация несанкционированных мест размещения коммунальных и строительных отходов, вывоз коммунальных отходов с мест установки урн и контейнеров, установка, ремонт и замена урн и контейнеров, устройство и ремонт контейнерных площадок, кроме данных услуг юридическим лицам на хозрасчетной основе и населению по заключенным с ними договорам.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51. Содержание </w:t>
      </w:r>
      <w:proofErr w:type="spellStart"/>
      <w:r w:rsidRPr="003C6650">
        <w:rPr>
          <w:sz w:val="22"/>
          <w:szCs w:val="22"/>
        </w:rPr>
        <w:t>снегосплавных</w:t>
      </w:r>
      <w:proofErr w:type="spellEnd"/>
      <w:r w:rsidRPr="003C6650">
        <w:rPr>
          <w:sz w:val="22"/>
          <w:szCs w:val="22"/>
        </w:rPr>
        <w:t xml:space="preserve"> пунктов, а также содержание и рекультивация площадок складирования снега.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5" w:name="a20"/>
      <w:bookmarkEnd w:id="15"/>
      <w:r w:rsidRPr="003C6650">
        <w:rPr>
          <w:sz w:val="22"/>
          <w:szCs w:val="22"/>
        </w:rPr>
        <w:t>52. Изготовление, установка, содержание и текущий ремонт мемориальных досок, связанных с присвоением названий улицам, табличек с наименованием улиц (аншлагов) на домах, досок почета, указателей, информационных стендов, табличек по вопросам благоустройства.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53. </w:t>
      </w:r>
      <w:proofErr w:type="gramStart"/>
      <w:r w:rsidRPr="003C6650">
        <w:rPr>
          <w:sz w:val="22"/>
          <w:szCs w:val="22"/>
        </w:rPr>
        <w:t>Содержание и благоустройство мест погребения (кладбищ, отдельных могил, колумбариев, а также участков для захоронения и мест в колумбарии, содержание и благоустройство которых осуществляются специализированными организациями или лицами, ответственными за содержание и благоустройство мест погребения, в соответствии с законодательством), включая ремонт, изготовление, приобретение, установку и замену урн, контейнеров для сбора отходов, скамеек, подсыпку могил и подвоз песка для этих целей, ремонт</w:t>
      </w:r>
      <w:proofErr w:type="gramEnd"/>
      <w:r w:rsidRPr="003C6650">
        <w:rPr>
          <w:sz w:val="22"/>
          <w:szCs w:val="22"/>
        </w:rPr>
        <w:t xml:space="preserve"> подъездных дорог, снос аварийных, сухостойных и потерявших декоративный вид деревьев, корчевку пней, сторожевую охрану, а также ремонт помещений для обслуживающего персонала, расположенных на территории мест погребения. Работы, связанные с инвентаризацией мест погребения, а также содержанием и ремонтом крематориев.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lastRenderedPageBreak/>
        <w:t>54. Отлов бешеных и безнадзорных животных, диких зверей, оказавшихся в черте населенного пункта, их транспортировка, содержание и (или) уничтожение.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6" w:name="a21"/>
      <w:bookmarkEnd w:id="16"/>
      <w:r w:rsidRPr="003C6650">
        <w:rPr>
          <w:sz w:val="22"/>
          <w:szCs w:val="22"/>
        </w:rPr>
        <w:t>55. Приобретение, установка и замена павильонов, навесов, подпорных стенок, урн, контейнеров, скамеек на остановочных пунктах общественного пассажирского транспорта, их содержание и текущий ремонт.</w:t>
      </w:r>
    </w:p>
    <w:p w:rsidR="002E76F8" w:rsidRPr="003C6650" w:rsidRDefault="002E76F8" w:rsidP="003C6650">
      <w:pPr>
        <w:pStyle w:val="comme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 xml:space="preserve">Примечание. Работы по пунктам </w:t>
      </w:r>
      <w:hyperlink w:anchor="a3" w:tooltip="+" w:history="1">
        <w:r w:rsidRPr="003C6650">
          <w:rPr>
            <w:rStyle w:val="a3"/>
            <w:color w:val="auto"/>
            <w:sz w:val="22"/>
            <w:szCs w:val="22"/>
          </w:rPr>
          <w:t>12-21</w:t>
        </w:r>
      </w:hyperlink>
      <w:r w:rsidRPr="003C6650">
        <w:rPr>
          <w:sz w:val="22"/>
          <w:szCs w:val="22"/>
        </w:rPr>
        <w:t xml:space="preserve"> производятся в соответствии с технологическими картами.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56. Содержание, текущий ремонт и очистка шахтных колодцев общественного пользования.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57. Содержание и текущий ремонт оборудования и площадок для выгула домашних животных.</w:t>
      </w:r>
    </w:p>
    <w:p w:rsidR="002E76F8" w:rsidRPr="003C6650" w:rsidRDefault="002E76F8" w:rsidP="003C6650">
      <w:pPr>
        <w:pStyle w:val="point"/>
        <w:spacing w:before="0" w:after="0"/>
        <w:ind w:firstLine="284"/>
        <w:divId w:val="946814818"/>
        <w:rPr>
          <w:sz w:val="22"/>
          <w:szCs w:val="22"/>
        </w:rPr>
      </w:pPr>
      <w:bookmarkStart w:id="17" w:name="a22"/>
      <w:bookmarkEnd w:id="17"/>
      <w:r w:rsidRPr="003C6650">
        <w:rPr>
          <w:sz w:val="22"/>
          <w:szCs w:val="22"/>
        </w:rPr>
        <w:t>58. Содержание и ремонт элементов благоустройства придомовых территорий, включая установку, ремонт, в том числе укрепление, покраску, замену ограждений и оборудования детских игровых, спортивных и хозяйственных площадок, скамеек и других малых архитектурных форм, дворовых уборных, площадок и навесов для контейнеров, а также подвоз, замену и подсыпку песка в песочницы.</w:t>
      </w:r>
    </w:p>
    <w:p w:rsidR="002E76F8" w:rsidRPr="003C6650" w:rsidRDefault="002E76F8" w:rsidP="003C6650">
      <w:pPr>
        <w:pStyle w:val="newncpi"/>
        <w:spacing w:before="0" w:after="0"/>
        <w:ind w:firstLine="284"/>
        <w:divId w:val="946814818"/>
        <w:rPr>
          <w:sz w:val="22"/>
          <w:szCs w:val="22"/>
        </w:rPr>
      </w:pPr>
      <w:r w:rsidRPr="003C6650">
        <w:rPr>
          <w:sz w:val="22"/>
          <w:szCs w:val="22"/>
        </w:rPr>
        <w:t> </w:t>
      </w:r>
    </w:p>
    <w:sectPr w:rsidR="002E76F8" w:rsidRPr="003C6650" w:rsidSect="003C6650"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>
    <w:useFELayout/>
  </w:compat>
  <w:rsids>
    <w:rsidRoot w:val="002E76F8"/>
    <w:rsid w:val="002E76F8"/>
    <w:rsid w:val="003C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6F8"/>
    <w:rPr>
      <w:color w:val="0038C8"/>
      <w:u w:val="single"/>
    </w:rPr>
  </w:style>
  <w:style w:type="paragraph" w:customStyle="1" w:styleId="title">
    <w:name w:val="title"/>
    <w:basedOn w:val="a"/>
    <w:rsid w:val="002E76F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E76F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2E76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E76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2E76F8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E76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2E76F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rsid w:val="002E76F8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2E76F8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2E76F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E76F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E76F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E76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E76F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E76F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E76F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E76F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E76F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E76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E76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E7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48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76808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28875&amp;a=1" TargetMode="External"/><Relationship Id="rId5" Type="http://schemas.openxmlformats.org/officeDocument/2006/relationships/hyperlink" Target="tx.dll?d=295118&amp;a=1" TargetMode="External"/><Relationship Id="rId4" Type="http://schemas.openxmlformats.org/officeDocument/2006/relationships/hyperlink" Target="tx.dll?d=89038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2061</Words>
  <Characters>11749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2021-09-12T07:05:00Z</dcterms:created>
  <dcterms:modified xsi:type="dcterms:W3CDTF">2021-09-12T07:05:00Z</dcterms:modified>
</cp:coreProperties>
</file>